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20" w:lineRule="exact"/>
        <w:jc w:val="center"/>
        <w:rPr>
          <w:rFonts w:ascii="Times New Roman" w:hAnsi="Times New Roman" w:eastAsia="Arial"/>
          <w:b/>
          <w:bCs/>
          <w:color w:val="000000"/>
          <w:sz w:val="36"/>
          <w:szCs w:val="36"/>
          <w:lang w:val="pt-PT"/>
        </w:rPr>
      </w:pPr>
      <w:bookmarkStart w:id="0" w:name="_GoBack"/>
      <w:bookmarkEnd w:id="0"/>
    </w:p>
    <w:p>
      <w:pPr>
        <w:spacing w:after="120" w:afterLines="50" w:line="320" w:lineRule="exact"/>
        <w:jc w:val="center"/>
        <w:rPr>
          <w:rFonts w:ascii="Times New Roman" w:hAnsi="Times New Roman"/>
          <w:b/>
          <w:bCs/>
          <w:sz w:val="36"/>
          <w:szCs w:val="36"/>
        </w:rPr>
      </w:pPr>
      <w:r>
        <w:rPr>
          <w:rFonts w:ascii="Times New Roman" w:hAnsi="Times New Roman" w:eastAsia="外交粗仿宋"/>
          <w:b/>
          <w:bCs/>
          <w:sz w:val="36"/>
          <w:szCs w:val="36"/>
        </w:rPr>
        <w:t>Chinese Government Scholarship Information System</w:t>
      </w:r>
      <w:r>
        <w:rPr>
          <w:rFonts w:ascii="Times New Roman" w:hAnsi="Times New Roman" w:eastAsia="Arial"/>
          <w:b/>
          <w:bCs/>
          <w:color w:val="000000"/>
          <w:sz w:val="36"/>
          <w:szCs w:val="36"/>
        </w:rPr>
        <w:t xml:space="preserve"> (CGSIS)</w:t>
      </w:r>
    </w:p>
    <w:p>
      <w:pPr>
        <w:spacing w:after="120" w:afterLines="50" w:line="320" w:lineRule="exact"/>
        <w:rPr>
          <w:rFonts w:ascii="Times New Roman" w:hAnsi="Times New Roman" w:eastAsia="Arial"/>
          <w:color w:val="FF0000"/>
          <w:sz w:val="30"/>
          <w:szCs w:val="30"/>
          <w:lang w:val="pt-PT"/>
        </w:rPr>
      </w:pP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b/>
          <w:bCs/>
          <w:color w:val="auto"/>
          <w:sz w:val="32"/>
          <w:szCs w:val="32"/>
          <w:lang w:val="pt-PT"/>
        </w:rPr>
      </w:pPr>
      <w:r>
        <w:rPr>
          <w:rFonts w:ascii="Times New Roman" w:hAnsi="Times New Roman" w:eastAsia="Arial"/>
          <w:b/>
          <w:bCs/>
          <w:color w:val="auto"/>
          <w:sz w:val="32"/>
          <w:szCs w:val="32"/>
          <w:lang w:val="pt-PT"/>
        </w:rPr>
        <w:t>Antes de apresentar a candidatura à Bolsa, ler atentamente as instruções.</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eastAsia="Arial"/>
          <w:color w:val="000000"/>
          <w:sz w:val="32"/>
          <w:szCs w:val="32"/>
          <w:lang w:val="pt-PT"/>
        </w:rPr>
      </w:pPr>
      <w:r>
        <w:rPr>
          <w:rFonts w:ascii="Times New Roman" w:hAnsi="Times New Roman"/>
          <w:b/>
          <w:bCs/>
          <w:color w:val="000000"/>
          <w:sz w:val="32"/>
          <w:szCs w:val="32"/>
        </w:rPr>
        <w:t>Passo 1</w:t>
      </w:r>
      <w:r>
        <w:rPr>
          <w:rFonts w:ascii="Times New Roman" w:hAnsi="Times New Roman" w:eastAsia="Arial"/>
          <w:b/>
          <w:bCs/>
          <w:color w:val="000000"/>
          <w:sz w:val="32"/>
          <w:szCs w:val="32"/>
        </w:rPr>
        <w:t>:</w:t>
      </w:r>
      <w:r>
        <w:rPr>
          <w:rFonts w:ascii="Times New Roman" w:hAnsi="Times New Roman" w:eastAsia="Arial"/>
          <w:color w:val="000000"/>
          <w:sz w:val="32"/>
          <w:szCs w:val="32"/>
        </w:rPr>
        <w:t xml:space="preserve"> Visitar o site “CSC Study in China” e clicar em “Scholarship Application for Students”. </w:t>
      </w:r>
      <w:r>
        <w:rPr>
          <w:rFonts w:ascii="Times New Roman" w:hAnsi="Times New Roman" w:eastAsia="Arial"/>
          <w:color w:val="000000"/>
          <w:sz w:val="32"/>
          <w:szCs w:val="32"/>
          <w:lang w:val="pt-PT"/>
        </w:rPr>
        <w:t xml:space="preserve">Link: </w:t>
      </w:r>
      <w:r>
        <w:rPr>
          <w:sz w:val="32"/>
          <w:szCs w:val="32"/>
        </w:rPr>
        <w:fldChar w:fldCharType="begin"/>
      </w:r>
      <w:r>
        <w:rPr>
          <w:sz w:val="32"/>
          <w:szCs w:val="32"/>
        </w:rPr>
        <w:instrText xml:space="preserve"> HYPERLINK "http://www.campuschina.org/" </w:instrText>
      </w:r>
      <w:r>
        <w:rPr>
          <w:sz w:val="32"/>
          <w:szCs w:val="32"/>
        </w:rPr>
        <w:fldChar w:fldCharType="separate"/>
      </w:r>
      <w:r>
        <w:rPr>
          <w:rStyle w:val="6"/>
          <w:rFonts w:ascii="Times New Roman" w:hAnsi="Times New Roman" w:eastAsia="Arial"/>
          <w:b/>
          <w:bCs/>
          <w:color w:val="auto"/>
          <w:sz w:val="32"/>
          <w:szCs w:val="32"/>
          <w:lang w:val="pt-PT"/>
        </w:rPr>
        <w:t>http://www.campuschina.org</w:t>
      </w:r>
      <w:r>
        <w:rPr>
          <w:rStyle w:val="6"/>
          <w:rFonts w:ascii="Times New Roman" w:hAnsi="Times New Roman" w:eastAsia="Arial"/>
          <w:b/>
          <w:bCs/>
          <w:color w:val="auto"/>
          <w:sz w:val="32"/>
          <w:szCs w:val="32"/>
          <w:lang w:val="pt-PT"/>
        </w:rPr>
        <w:fldChar w:fldCharType="end"/>
      </w:r>
      <w:r>
        <w:rPr>
          <w:rFonts w:ascii="Times New Roman" w:hAnsi="Times New Roman" w:eastAsia="Arial"/>
          <w:b/>
          <w:bCs/>
          <w:sz w:val="32"/>
          <w:szCs w:val="32"/>
          <w:lang w:val="pt-PT"/>
        </w:rPr>
        <w:t xml:space="preserve"> </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color w:val="000000"/>
          <w:sz w:val="32"/>
          <w:szCs w:val="32"/>
          <w:lang w:val="pt-PT"/>
        </w:rPr>
        <w:t xml:space="preserve">Criar uma conta através de </w:t>
      </w:r>
      <w:r>
        <w:rPr>
          <w:rFonts w:ascii="Times New Roman" w:hAnsi="Times New Roman" w:eastAsia="Arial"/>
          <w:b/>
          <w:bCs/>
          <w:color w:val="000000"/>
          <w:sz w:val="32"/>
          <w:szCs w:val="32"/>
          <w:lang w:val="pt-PT"/>
        </w:rPr>
        <w:t>[CREATE AN ACCOUNT]</w:t>
      </w:r>
      <w:r>
        <w:rPr>
          <w:rFonts w:ascii="Times New Roman" w:hAnsi="Times New Roman" w:eastAsia="Arial"/>
          <w:color w:val="000000"/>
          <w:sz w:val="32"/>
          <w:szCs w:val="32"/>
          <w:lang w:val="pt-PT"/>
        </w:rPr>
        <w:t xml:space="preserve"> e fazer o login nessa conta.</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b/>
          <w:bCs/>
          <w:color w:val="000000"/>
          <w:sz w:val="32"/>
          <w:szCs w:val="32"/>
          <w:lang w:val="pt-PT"/>
        </w:rPr>
        <w:t>Passo 2</w:t>
      </w:r>
      <w:r>
        <w:rPr>
          <w:rFonts w:ascii="Times New Roman" w:hAnsi="Times New Roman" w:eastAsia="Arial"/>
          <w:color w:val="000000"/>
          <w:sz w:val="32"/>
          <w:szCs w:val="32"/>
          <w:lang w:val="pt-PT"/>
        </w:rPr>
        <w:t xml:space="preserve">: </w:t>
      </w:r>
      <w:r>
        <w:rPr>
          <w:rFonts w:ascii="Times New Roman" w:hAnsi="Times New Roman" w:eastAsia="Arial"/>
          <w:b/>
          <w:bCs/>
          <w:color w:val="000000"/>
          <w:sz w:val="32"/>
          <w:szCs w:val="32"/>
          <w:lang w:val="pt-PT"/>
        </w:rPr>
        <w:t xml:space="preserve">Introduzir Dados Pessoais. </w:t>
      </w:r>
      <w:r>
        <w:rPr>
          <w:rFonts w:ascii="Times New Roman" w:hAnsi="Times New Roman" w:eastAsia="Arial"/>
          <w:color w:val="000000"/>
          <w:sz w:val="32"/>
          <w:szCs w:val="32"/>
          <w:lang w:val="pt-PT"/>
        </w:rPr>
        <w:t>Clicar em “</w:t>
      </w:r>
      <w:r>
        <w:rPr>
          <w:rFonts w:ascii="Times New Roman" w:hAnsi="Times New Roman" w:eastAsia="Arial"/>
          <w:b/>
          <w:bCs/>
          <w:color w:val="000000"/>
          <w:sz w:val="32"/>
          <w:szCs w:val="32"/>
          <w:lang w:val="pt-PT"/>
        </w:rPr>
        <w:t>Edit Personal Details</w:t>
      </w:r>
      <w:r>
        <w:rPr>
          <w:rFonts w:ascii="Times New Roman" w:hAnsi="Times New Roman" w:eastAsia="Arial"/>
          <w:color w:val="000000"/>
          <w:sz w:val="32"/>
          <w:szCs w:val="32"/>
          <w:lang w:val="pt-PT"/>
        </w:rPr>
        <w:t>” e introduzir os dados pessoais em todas as colunas; guardar os dados introduzidos e clicar em “Finish” para voltar à página anterior; começar a preencher informações da candidatura.</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b/>
          <w:bCs/>
          <w:sz w:val="32"/>
          <w:szCs w:val="32"/>
          <w:lang w:val="pt-PT"/>
        </w:rPr>
      </w:pPr>
      <w:r>
        <w:rPr>
          <w:rFonts w:ascii="Times New Roman" w:hAnsi="Times New Roman" w:eastAsia="Arial"/>
          <w:b/>
          <w:bCs/>
          <w:color w:val="000000"/>
          <w:sz w:val="32"/>
          <w:szCs w:val="32"/>
          <w:lang w:val="pt-PT"/>
        </w:rPr>
        <w:t>Passo 3: Selecionar a “Program Category” correspondente.</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color w:val="000000"/>
          <w:sz w:val="32"/>
          <w:szCs w:val="32"/>
          <w:lang w:val="pt-PT"/>
        </w:rPr>
        <w:t>Selecionar a categoria do programa “</w:t>
      </w:r>
      <w:r>
        <w:rPr>
          <w:rFonts w:ascii="Times New Roman" w:hAnsi="Times New Roman" w:eastAsia="Arial"/>
          <w:b/>
          <w:bCs/>
          <w:color w:val="000000"/>
          <w:sz w:val="32"/>
          <w:szCs w:val="32"/>
          <w:lang w:val="pt-PT"/>
        </w:rPr>
        <w:t>Type A</w:t>
      </w:r>
      <w:r>
        <w:rPr>
          <w:rFonts w:ascii="Times New Roman" w:hAnsi="Times New Roman" w:eastAsia="Arial"/>
          <w:color w:val="000000"/>
          <w:sz w:val="32"/>
          <w:szCs w:val="32"/>
          <w:lang w:val="pt-PT"/>
        </w:rPr>
        <w:t>”.</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b/>
          <w:bCs/>
          <w:color w:val="000000"/>
          <w:sz w:val="32"/>
          <w:szCs w:val="32"/>
          <w:lang w:val="pt-PT"/>
        </w:rPr>
        <w:t>Passo 4</w:t>
      </w:r>
      <w:r>
        <w:rPr>
          <w:rFonts w:ascii="Times New Roman" w:hAnsi="Times New Roman" w:eastAsia="Arial"/>
          <w:color w:val="000000"/>
          <w:sz w:val="32"/>
          <w:szCs w:val="32"/>
          <w:lang w:val="pt-PT"/>
        </w:rPr>
        <w:t>: Preencher o “Agency Number” correspondente.</w:t>
      </w:r>
    </w:p>
    <w:p>
      <w:pPr>
        <w:keepNext w:val="0"/>
        <w:keepLines w:val="0"/>
        <w:pageBreakBefore w:val="0"/>
        <w:widowControl w:val="0"/>
        <w:kinsoku/>
        <w:wordWrap/>
        <w:overflowPunct/>
        <w:topLinePunct w:val="0"/>
        <w:autoSpaceDE/>
        <w:autoSpaceDN/>
        <w:bidi w:val="0"/>
        <w:adjustRightInd/>
        <w:snapToGrid/>
        <w:spacing w:after="120" w:afterLines="50" w:line="440" w:lineRule="exact"/>
        <w:jc w:val="left"/>
        <w:textAlignment w:val="auto"/>
        <w:rPr>
          <w:rFonts w:ascii="Times New Roman" w:hAnsi="Times New Roman"/>
          <w:sz w:val="32"/>
          <w:szCs w:val="32"/>
          <w:lang w:val="pt-PT"/>
        </w:rPr>
      </w:pPr>
      <w:r>
        <w:rPr>
          <w:rFonts w:ascii="Times New Roman" w:hAnsi="Times New Roman" w:eastAsia="Arial"/>
          <w:color w:val="000000"/>
          <w:sz w:val="32"/>
          <w:szCs w:val="32"/>
          <w:lang w:val="pt-PT"/>
        </w:rPr>
        <w:t xml:space="preserve">O “Agency Number” é: </w:t>
      </w:r>
      <w:r>
        <w:rPr>
          <w:rFonts w:ascii="Times New Roman" w:hAnsi="Times New Roman" w:eastAsia="Arial"/>
          <w:color w:val="000000"/>
          <w:sz w:val="32"/>
          <w:szCs w:val="32"/>
          <w:u w:val="single"/>
          <w:lang w:val="pt-PT"/>
        </w:rPr>
        <w:t>6201</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eastAsia="Arial"/>
          <w:color w:val="000000"/>
          <w:sz w:val="32"/>
          <w:szCs w:val="32"/>
          <w:lang w:val="pt-PT"/>
        </w:rPr>
      </w:pPr>
      <w:r>
        <w:rPr>
          <w:rFonts w:ascii="Times New Roman" w:hAnsi="Times New Roman" w:eastAsia="Arial"/>
          <w:color w:val="000000"/>
          <w:sz w:val="32"/>
          <w:szCs w:val="32"/>
          <w:lang w:val="pt-PT"/>
        </w:rPr>
        <w:t>As colunas</w:t>
      </w:r>
      <w:r>
        <w:rPr>
          <w:rFonts w:ascii="Times New Roman" w:hAnsi="Times New Roman" w:eastAsia="Arial"/>
          <w:b/>
          <w:bCs/>
          <w:color w:val="000000"/>
          <w:sz w:val="32"/>
          <w:szCs w:val="32"/>
          <w:lang w:val="pt-PT"/>
        </w:rPr>
        <w:t xml:space="preserve"> “Program Category”</w:t>
      </w:r>
      <w:r>
        <w:rPr>
          <w:rFonts w:ascii="Times New Roman" w:hAnsi="Times New Roman" w:eastAsia="Arial"/>
          <w:color w:val="000000"/>
          <w:sz w:val="32"/>
          <w:szCs w:val="32"/>
          <w:lang w:val="pt-PT"/>
        </w:rPr>
        <w:t xml:space="preserve"> e </w:t>
      </w:r>
      <w:r>
        <w:rPr>
          <w:rFonts w:ascii="Times New Roman" w:hAnsi="Times New Roman" w:eastAsia="Arial"/>
          <w:b/>
          <w:bCs/>
          <w:color w:val="000000"/>
          <w:sz w:val="32"/>
          <w:szCs w:val="32"/>
          <w:lang w:val="pt-PT"/>
        </w:rPr>
        <w:t>“Agency Number”</w:t>
      </w:r>
      <w:r>
        <w:rPr>
          <w:rFonts w:ascii="Times New Roman" w:hAnsi="Times New Roman" w:eastAsia="Arial"/>
          <w:color w:val="000000"/>
          <w:sz w:val="32"/>
          <w:szCs w:val="32"/>
          <w:lang w:val="pt-PT"/>
        </w:rPr>
        <w:t xml:space="preserve"> são correlacionadas, de preenchimento obrigatório. </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color w:val="000000"/>
          <w:sz w:val="32"/>
          <w:szCs w:val="32"/>
          <w:lang w:val="pt-PT"/>
        </w:rPr>
        <w:t xml:space="preserve">Depois de preencher o “Agency Number”, o sistema exibirá automaticamente o nome da agência correspondente. Dado que as colunas </w:t>
      </w:r>
      <w:r>
        <w:rPr>
          <w:rFonts w:ascii="Times New Roman" w:hAnsi="Times New Roman" w:eastAsia="Arial"/>
          <w:b/>
          <w:bCs/>
          <w:color w:val="000000"/>
          <w:sz w:val="32"/>
          <w:szCs w:val="32"/>
          <w:lang w:val="pt-PT"/>
        </w:rPr>
        <w:t>“Program Category”</w:t>
      </w:r>
      <w:r>
        <w:rPr>
          <w:rFonts w:ascii="Times New Roman" w:hAnsi="Times New Roman" w:eastAsia="Arial"/>
          <w:color w:val="000000"/>
          <w:sz w:val="32"/>
          <w:szCs w:val="32"/>
          <w:lang w:val="pt-PT"/>
        </w:rPr>
        <w:t xml:space="preserve"> e </w:t>
      </w:r>
      <w:r>
        <w:rPr>
          <w:rFonts w:ascii="Times New Roman" w:hAnsi="Times New Roman" w:eastAsia="Arial"/>
          <w:b/>
          <w:bCs/>
          <w:color w:val="000000"/>
          <w:sz w:val="32"/>
          <w:szCs w:val="32"/>
          <w:lang w:val="pt-PT"/>
        </w:rPr>
        <w:t>“Agency Number”</w:t>
      </w:r>
      <w:r>
        <w:rPr>
          <w:rFonts w:ascii="Times New Roman" w:hAnsi="Times New Roman" w:eastAsia="Arial"/>
          <w:color w:val="000000"/>
          <w:sz w:val="32"/>
          <w:szCs w:val="32"/>
          <w:lang w:val="pt-PT"/>
        </w:rPr>
        <w:t xml:space="preserve"> são correlacionadas, qualquer erro no seu preenchimento levará a não receção do processo pela respetiva entidade responsável.</w:t>
      </w:r>
    </w:p>
    <w:p>
      <w:pPr>
        <w:keepNext w:val="0"/>
        <w:keepLines w:val="0"/>
        <w:pageBreakBefore w:val="0"/>
        <w:widowControl w:val="0"/>
        <w:kinsoku/>
        <w:wordWrap/>
        <w:overflowPunct/>
        <w:topLinePunct w:val="0"/>
        <w:autoSpaceDE/>
        <w:autoSpaceDN/>
        <w:bidi w:val="0"/>
        <w:adjustRightInd/>
        <w:snapToGrid/>
        <w:spacing w:after="120" w:afterLines="50" w:line="440" w:lineRule="exact"/>
        <w:jc w:val="left"/>
        <w:textAlignment w:val="auto"/>
        <w:rPr>
          <w:rFonts w:ascii="Times New Roman" w:hAnsi="Times New Roman"/>
          <w:b/>
          <w:bCs/>
          <w:sz w:val="32"/>
          <w:szCs w:val="32"/>
          <w:lang w:val="pt-PT"/>
        </w:rPr>
      </w:pPr>
      <w:r>
        <w:rPr>
          <w:rFonts w:ascii="Times New Roman" w:hAnsi="Times New Roman" w:eastAsia="Arial"/>
          <w:b/>
          <w:bCs/>
          <w:color w:val="000000"/>
          <w:sz w:val="32"/>
          <w:szCs w:val="32"/>
          <w:lang w:val="pt-PT"/>
        </w:rPr>
        <w:t>Passo 5: Preencher informações da candidatura</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eastAsia="Arial"/>
          <w:color w:val="000000"/>
          <w:sz w:val="32"/>
          <w:szCs w:val="32"/>
          <w:lang w:val="pt-PT"/>
        </w:rPr>
      </w:pPr>
      <w:r>
        <w:rPr>
          <w:rFonts w:ascii="Times New Roman" w:hAnsi="Times New Roman"/>
          <w:sz w:val="32"/>
          <w:szCs w:val="32"/>
          <w:lang w:val="pt-PT"/>
        </w:rPr>
        <w:t>Preencher</w:t>
      </w:r>
      <w:r>
        <w:rPr>
          <w:rFonts w:ascii="Times New Roman" w:hAnsi="Times New Roman" w:eastAsia="Arial"/>
          <w:color w:val="000000"/>
          <w:sz w:val="32"/>
          <w:szCs w:val="32"/>
          <w:lang w:val="pt-PT"/>
        </w:rPr>
        <w:t xml:space="preserve"> “Language Proficiency and Study Plan” e fazer upload de "Supporting Documents"; clicar em “Submit” para concluir o processo.</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b/>
          <w:bCs/>
          <w:sz w:val="32"/>
          <w:szCs w:val="32"/>
          <w:lang w:val="pt-PT"/>
        </w:rPr>
      </w:pPr>
      <w:r>
        <w:rPr>
          <w:rFonts w:ascii="Times New Roman" w:hAnsi="Times New Roman" w:eastAsia="Arial"/>
          <w:color w:val="000000"/>
          <w:sz w:val="32"/>
          <w:szCs w:val="32"/>
          <w:lang w:val="pt-PT"/>
        </w:rPr>
        <w:t>Antes de submeter a candidatura, verificar todos os dados e documentos a ser submetidos, tendo a certeza que são válidos e corretos.</w:t>
      </w:r>
    </w:p>
    <w:p>
      <w:pPr>
        <w:keepNext w:val="0"/>
        <w:keepLines w:val="0"/>
        <w:pageBreakBefore w:val="0"/>
        <w:widowControl w:val="0"/>
        <w:kinsoku/>
        <w:wordWrap/>
        <w:overflowPunct/>
        <w:topLinePunct w:val="0"/>
        <w:autoSpaceDE/>
        <w:autoSpaceDN/>
        <w:bidi w:val="0"/>
        <w:adjustRightInd/>
        <w:snapToGrid/>
        <w:spacing w:after="100" w:afterAutospacing="1" w:line="440" w:lineRule="exact"/>
        <w:textAlignment w:val="auto"/>
        <w:rPr>
          <w:rFonts w:ascii="Times New Roman" w:hAnsi="Times New Roman" w:eastAsia="Arial"/>
          <w:color w:val="000000"/>
          <w:sz w:val="32"/>
          <w:szCs w:val="32"/>
          <w:lang w:val="pt-PT"/>
        </w:rPr>
      </w:pPr>
      <w:r>
        <w:rPr>
          <w:rFonts w:ascii="Times New Roman" w:hAnsi="Times New Roman" w:eastAsia="Arial"/>
          <w:color w:val="000000"/>
          <w:sz w:val="32"/>
          <w:szCs w:val="32"/>
          <w:lang w:val="pt-PT"/>
        </w:rPr>
        <w:t xml:space="preserve">Quando um candidato do "Type A" preenche o Plano de Estudo, o Sistema, conforme a sua opção em relação a “Student Category, Preferred teaching language”, lhe atribui universidades ou institutos superiores disponíveis e o candidato só pode escolher uma dessas escolas em “Preferences of Institutes”, assim como um dos cursos disponíveis nessa escola. </w:t>
      </w:r>
    </w:p>
    <w:p>
      <w:pPr>
        <w:keepNext w:val="0"/>
        <w:keepLines w:val="0"/>
        <w:pageBreakBefore w:val="0"/>
        <w:widowControl w:val="0"/>
        <w:kinsoku/>
        <w:wordWrap/>
        <w:overflowPunct/>
        <w:topLinePunct w:val="0"/>
        <w:autoSpaceDE/>
        <w:autoSpaceDN/>
        <w:bidi w:val="0"/>
        <w:adjustRightInd/>
        <w:snapToGrid/>
        <w:spacing w:after="100" w:afterAutospacing="1" w:line="440" w:lineRule="exact"/>
        <w:textAlignment w:val="auto"/>
        <w:rPr>
          <w:rFonts w:ascii="Times New Roman" w:hAnsi="Times New Roman"/>
          <w:sz w:val="32"/>
          <w:szCs w:val="32"/>
          <w:lang w:val="pt-PT"/>
        </w:rPr>
      </w:pPr>
      <w:r>
        <w:rPr>
          <w:rFonts w:ascii="Times New Roman" w:hAnsi="Times New Roman" w:eastAsia="Arial"/>
          <w:color w:val="000000"/>
          <w:sz w:val="32"/>
          <w:szCs w:val="32"/>
          <w:lang w:val="pt-PT"/>
        </w:rPr>
        <w:t xml:space="preserve">Em caso de dúvidas sobre os cursos disponíveis em cada universidade ou instituto superior, pode visitar o seguinte site: </w:t>
      </w:r>
      <w:r>
        <w:rPr>
          <w:sz w:val="32"/>
          <w:szCs w:val="32"/>
        </w:rPr>
        <w:fldChar w:fldCharType="begin"/>
      </w:r>
      <w:r>
        <w:rPr>
          <w:sz w:val="32"/>
          <w:szCs w:val="32"/>
        </w:rPr>
        <w:instrText xml:space="preserve"> HYPERLINK "http://www.campuschina.org/universities/index.html" </w:instrText>
      </w:r>
      <w:r>
        <w:rPr>
          <w:sz w:val="32"/>
          <w:szCs w:val="32"/>
        </w:rPr>
        <w:fldChar w:fldCharType="separate"/>
      </w:r>
      <w:r>
        <w:rPr>
          <w:rStyle w:val="6"/>
          <w:rFonts w:ascii="Times New Roman" w:hAnsi="Times New Roman" w:eastAsia="Arial"/>
          <w:color w:val="000000"/>
          <w:sz w:val="32"/>
          <w:szCs w:val="32"/>
          <w:lang w:val="pt-PT"/>
        </w:rPr>
        <w:t>http://www.campuschina.org/universities/index.html</w:t>
      </w:r>
      <w:r>
        <w:rPr>
          <w:rStyle w:val="6"/>
          <w:rFonts w:ascii="Times New Roman" w:hAnsi="Times New Roman" w:eastAsia="Arial"/>
          <w:color w:val="000000"/>
          <w:sz w:val="32"/>
          <w:szCs w:val="32"/>
          <w:lang w:val="pt-PT"/>
        </w:rPr>
        <w:fldChar w:fldCharType="end"/>
      </w:r>
      <w:r>
        <w:rPr>
          <w:sz w:val="32"/>
          <w:szCs w:val="32"/>
          <w:lang w:val="pt-PT"/>
        </w:rPr>
        <w:t>.</w:t>
      </w:r>
    </w:p>
    <w:p>
      <w:pPr>
        <w:keepNext w:val="0"/>
        <w:keepLines w:val="0"/>
        <w:pageBreakBefore w:val="0"/>
        <w:widowControl w:val="0"/>
        <w:kinsoku/>
        <w:wordWrap/>
        <w:overflowPunct/>
        <w:topLinePunct w:val="0"/>
        <w:autoSpaceDE/>
        <w:autoSpaceDN/>
        <w:bidi w:val="0"/>
        <w:adjustRightInd/>
        <w:snapToGrid/>
        <w:spacing w:after="100" w:afterAutospacing="1" w:line="440" w:lineRule="exact"/>
        <w:textAlignment w:val="auto"/>
        <w:rPr>
          <w:rFonts w:ascii="Times New Roman" w:hAnsi="Times New Roman"/>
          <w:sz w:val="32"/>
          <w:szCs w:val="32"/>
          <w:lang w:val="pt-PT"/>
        </w:rPr>
      </w:pPr>
      <w:r>
        <w:rPr>
          <w:rFonts w:ascii="Times New Roman" w:hAnsi="Times New Roman" w:eastAsia="Arial"/>
          <w:color w:val="000000"/>
          <w:sz w:val="32"/>
          <w:szCs w:val="32"/>
          <w:lang w:val="pt-PT"/>
        </w:rPr>
        <w:t>"Catalog of Discipline Field, First-level Discipline, Specialty” está disponível em “Help” e os candidatos podem fazer o download do arquivo para perceberem a relação entre a Disciplina e o Curso.</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b/>
          <w:bCs/>
          <w:color w:val="000000"/>
          <w:sz w:val="32"/>
          <w:szCs w:val="32"/>
          <w:lang w:val="pt-PT"/>
        </w:rPr>
        <w:t>Passo 6:</w:t>
      </w:r>
      <w:r>
        <w:rPr>
          <w:rFonts w:ascii="Times New Roman" w:hAnsi="Times New Roman" w:eastAsia="Arial"/>
          <w:color w:val="000000"/>
          <w:sz w:val="32"/>
          <w:szCs w:val="32"/>
          <w:lang w:val="pt-PT"/>
        </w:rPr>
        <w:t xml:space="preserve"> </w:t>
      </w:r>
      <w:r>
        <w:rPr>
          <w:rFonts w:ascii="Times New Roman" w:hAnsi="Times New Roman" w:eastAsia="Arial"/>
          <w:b/>
          <w:bCs/>
          <w:color w:val="000000"/>
          <w:sz w:val="32"/>
          <w:szCs w:val="32"/>
          <w:lang w:val="pt-PT"/>
        </w:rPr>
        <w:t xml:space="preserve">Uma vez submetida a apresentação de candidatura, o conteúdo preenchido em “Personal Details" e “Application Information” não pode ser alterado. </w:t>
      </w:r>
      <w:r>
        <w:rPr>
          <w:rFonts w:ascii="Times New Roman" w:hAnsi="Times New Roman" w:eastAsia="Arial"/>
          <w:color w:val="000000"/>
          <w:sz w:val="32"/>
          <w:szCs w:val="32"/>
          <w:lang w:val="pt-PT"/>
        </w:rPr>
        <w:t>Antes de ser aceite e processada pela entidade responsável a sua apresentação de candidatura, o candidato pode clicar em “Withdraw” para retirá-la e fazer alterações. O candidato deve submeter de novo a sua apresentação após o novo preenchimento de dados. Se a apresentação de candidatura é aceite e processada pela entidade responsável, ela não pode ser retirada.</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b/>
          <w:bCs/>
          <w:color w:val="000000"/>
          <w:sz w:val="32"/>
          <w:szCs w:val="32"/>
          <w:lang w:val="pt-PT"/>
        </w:rPr>
        <w:t>Passo 7:</w:t>
      </w:r>
      <w:r>
        <w:rPr>
          <w:rFonts w:ascii="Times New Roman" w:hAnsi="Times New Roman" w:eastAsia="Arial"/>
          <w:color w:val="000000"/>
          <w:sz w:val="32"/>
          <w:szCs w:val="32"/>
          <w:lang w:val="pt-PT"/>
        </w:rPr>
        <w:t xml:space="preserve"> Clicar em “Print the Application Form” e fazer o download do Formulário.</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外交粗仿宋"/>
          <w:sz w:val="32"/>
          <w:szCs w:val="32"/>
          <w:lang w:val="pt-PT"/>
        </w:rPr>
      </w:pPr>
      <w:r>
        <w:rPr>
          <w:rFonts w:ascii="Times New Roman" w:hAnsi="Times New Roman" w:eastAsia="Arial"/>
          <w:b/>
          <w:bCs/>
          <w:color w:val="000000"/>
          <w:sz w:val="32"/>
          <w:szCs w:val="32"/>
          <w:lang w:val="pt-PT"/>
        </w:rPr>
        <w:t>Passo 8:</w:t>
      </w:r>
      <w:r>
        <w:rPr>
          <w:rFonts w:ascii="Times New Roman" w:hAnsi="Times New Roman" w:eastAsia="Arial"/>
          <w:color w:val="000000"/>
          <w:sz w:val="32"/>
          <w:szCs w:val="32"/>
          <w:lang w:val="pt-PT"/>
        </w:rPr>
        <w:t xml:space="preserve"> Digitalizar o </w:t>
      </w:r>
      <w:r>
        <w:rPr>
          <w:rFonts w:hint="eastAsia" w:asciiTheme="minorEastAsia" w:hAnsiTheme="minorEastAsia" w:eastAsiaTheme="minorEastAsia"/>
          <w:color w:val="000000"/>
          <w:sz w:val="32"/>
          <w:szCs w:val="32"/>
          <w:lang w:val="pt-PT"/>
        </w:rPr>
        <w:t>F</w:t>
      </w:r>
      <w:r>
        <w:rPr>
          <w:rFonts w:ascii="Times New Roman" w:hAnsi="Times New Roman" w:eastAsia="Arial"/>
          <w:color w:val="000000"/>
          <w:sz w:val="32"/>
          <w:szCs w:val="32"/>
          <w:lang w:val="pt-PT"/>
        </w:rPr>
        <w:t xml:space="preserve">ormulário de Requerimento (Application Form) e </w:t>
      </w:r>
      <w:r>
        <w:rPr>
          <w:rFonts w:ascii="Times New Roman" w:hAnsi="Times New Roman" w:eastAsiaTheme="minorEastAsia"/>
          <w:color w:val="000000"/>
          <w:sz w:val="32"/>
          <w:szCs w:val="32"/>
          <w:lang w:val="pt-PT"/>
        </w:rPr>
        <w:t>enviar</w:t>
      </w:r>
      <w:r>
        <w:rPr>
          <w:rFonts w:ascii="Times New Roman" w:hAnsi="Times New Roman" w:eastAsia="Arial"/>
          <w:color w:val="000000"/>
          <w:sz w:val="32"/>
          <w:szCs w:val="32"/>
          <w:lang w:val="pt-PT"/>
        </w:rPr>
        <w:t xml:space="preserve"> para: </w:t>
      </w:r>
      <w:r>
        <w:rPr>
          <w:rFonts w:hint="eastAsia" w:ascii="Times New Roman" w:hAnsi="Times New Roman" w:eastAsia="Arial"/>
          <w:color w:val="000000"/>
          <w:sz w:val="32"/>
          <w:szCs w:val="32"/>
          <w:lang w:val="pt-PT"/>
        </w:rPr>
        <w:t>ptyjyz123@moe.edu.cn</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b/>
          <w:bCs/>
          <w:color w:val="auto"/>
          <w:sz w:val="32"/>
          <w:szCs w:val="32"/>
          <w:lang w:val="pt-PT"/>
        </w:rPr>
      </w:pPr>
      <w:r>
        <w:rPr>
          <w:rFonts w:ascii="Times New Roman" w:hAnsi="Times New Roman" w:eastAsia="Arial"/>
          <w:b/>
          <w:bCs/>
          <w:color w:val="auto"/>
          <w:sz w:val="32"/>
          <w:szCs w:val="32"/>
          <w:lang w:val="pt-PT"/>
        </w:rPr>
        <w:t>China Scholarship Council nunca encarrega nenhum agente individual ou nenhum intermediário de tratar do requerimento de bolsas de estudo do Governo Chinês. Todos os candidatos devem entregar por via eletrónica os seus requerimentos de bolsa diretamente aos serviços oficiais competentes, a fim de evitarem fraudes. O site seguinte é o único site oficial que China Scholarship Council publica informações de “Study in China”, pelo que se solicita para não confiar em outras informações falsas.</w:t>
      </w:r>
    </w:p>
    <w:p>
      <w:pPr>
        <w:keepNext w:val="0"/>
        <w:keepLines w:val="0"/>
        <w:pageBreakBefore w:val="0"/>
        <w:widowControl w:val="0"/>
        <w:kinsoku/>
        <w:wordWrap/>
        <w:overflowPunct/>
        <w:topLinePunct w:val="0"/>
        <w:autoSpaceDE/>
        <w:autoSpaceDN/>
        <w:bidi w:val="0"/>
        <w:adjustRightInd/>
        <w:snapToGrid/>
        <w:spacing w:after="120" w:afterLines="50" w:line="440" w:lineRule="exact"/>
        <w:jc w:val="left"/>
        <w:textAlignment w:val="auto"/>
        <w:rPr>
          <w:rFonts w:ascii="Times New Roman" w:hAnsi="Times New Roman"/>
          <w:b/>
          <w:bCs/>
          <w:color w:val="auto"/>
          <w:sz w:val="32"/>
          <w:szCs w:val="32"/>
          <w:lang w:val="pt-PT"/>
        </w:rPr>
      </w:pPr>
      <w:r>
        <w:rPr>
          <w:rFonts w:ascii="Times New Roman" w:hAnsi="Times New Roman" w:eastAsia="Arial"/>
          <w:b/>
          <w:bCs/>
          <w:color w:val="auto"/>
          <w:sz w:val="32"/>
          <w:szCs w:val="32"/>
          <w:lang w:val="pt-PT"/>
        </w:rPr>
        <w:t>h</w:t>
      </w:r>
      <w:r>
        <w:rPr>
          <w:rFonts w:ascii="Times New Roman" w:hAnsi="Times New Roman" w:eastAsia="Arial"/>
          <w:b/>
          <w:bCs/>
          <w:color w:val="auto"/>
          <w:sz w:val="32"/>
          <w:szCs w:val="32"/>
          <w:u w:val="single"/>
          <w:lang w:val="pt-PT"/>
        </w:rPr>
        <w:t>ttp://www.campuschina.org</w:t>
      </w:r>
      <w:r>
        <w:rPr>
          <w:rFonts w:ascii="Times New Roman" w:hAnsi="Times New Roman" w:eastAsia="Arial"/>
          <w:b/>
          <w:bCs/>
          <w:color w:val="auto"/>
          <w:sz w:val="32"/>
          <w:szCs w:val="32"/>
          <w:lang w:val="pt-PT"/>
        </w:rPr>
        <w:t>/</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b/>
          <w:bCs/>
          <w:color w:val="000000"/>
          <w:sz w:val="32"/>
          <w:szCs w:val="32"/>
          <w:lang w:val="pt-PT"/>
        </w:rPr>
        <w:t xml:space="preserve">Obs.: </w:t>
      </w:r>
      <w:r>
        <w:rPr>
          <w:rFonts w:ascii="Times New Roman" w:hAnsi="Times New Roman" w:eastAsia="Arial"/>
          <w:color w:val="000000"/>
          <w:sz w:val="32"/>
          <w:szCs w:val="32"/>
          <w:lang w:val="pt-PT"/>
        </w:rPr>
        <w:t xml:space="preserve">A apresentação de candidatura com preenchimento incorreto do </w:t>
      </w:r>
      <w:r>
        <w:rPr>
          <w:rFonts w:ascii="Times New Roman" w:hAnsi="Times New Roman" w:eastAsia="Arial"/>
          <w:b/>
          <w:bCs/>
          <w:color w:val="000000"/>
          <w:sz w:val="32"/>
          <w:szCs w:val="32"/>
          <w:lang w:val="pt-PT"/>
        </w:rPr>
        <w:t>“Agency Number”</w:t>
      </w:r>
      <w:r>
        <w:rPr>
          <w:rFonts w:ascii="Times New Roman" w:hAnsi="Times New Roman" w:eastAsia="Arial"/>
          <w:color w:val="000000"/>
          <w:sz w:val="32"/>
          <w:szCs w:val="32"/>
          <w:lang w:val="pt-PT"/>
        </w:rPr>
        <w:t xml:space="preserve"> não consegue chegar ao destino correto para ser processada.</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eastAsia="Arial"/>
          <w:b/>
          <w:bCs/>
          <w:color w:val="000000"/>
          <w:sz w:val="32"/>
          <w:szCs w:val="32"/>
          <w:lang w:val="pt-PT"/>
        </w:rPr>
        <w:t xml:space="preserve">Atenção: </w:t>
      </w:r>
      <w:r>
        <w:rPr>
          <w:rFonts w:ascii="Times New Roman" w:hAnsi="Times New Roman" w:eastAsia="Arial"/>
          <w:color w:val="000000"/>
          <w:sz w:val="32"/>
          <w:szCs w:val="32"/>
          <w:lang w:val="pt-PT"/>
        </w:rPr>
        <w:t>É aconselhável</w:t>
      </w:r>
      <w:r>
        <w:rPr>
          <w:rFonts w:ascii="Times New Roman" w:hAnsi="Times New Roman" w:eastAsia="Arial"/>
          <w:b/>
          <w:bCs/>
          <w:color w:val="000000"/>
          <w:sz w:val="32"/>
          <w:szCs w:val="32"/>
          <w:lang w:val="pt-PT"/>
        </w:rPr>
        <w:t xml:space="preserve"> </w:t>
      </w:r>
      <w:r>
        <w:rPr>
          <w:rFonts w:ascii="Times New Roman" w:hAnsi="Times New Roman" w:eastAsia="Arial"/>
          <w:color w:val="000000"/>
          <w:sz w:val="32"/>
          <w:szCs w:val="32"/>
          <w:lang w:val="pt-PT"/>
        </w:rPr>
        <w:t>usar Firefox ou Internet Explorer (11.0). Fechar a função "compatible view mode" no caso de usar Internet Explorer.</w:t>
      </w:r>
    </w:p>
    <w:p>
      <w:pPr>
        <w:keepNext w:val="0"/>
        <w:keepLines w:val="0"/>
        <w:pageBreakBefore w:val="0"/>
        <w:widowControl w:val="0"/>
        <w:kinsoku/>
        <w:wordWrap/>
        <w:overflowPunct/>
        <w:topLinePunct w:val="0"/>
        <w:autoSpaceDE/>
        <w:autoSpaceDN/>
        <w:bidi w:val="0"/>
        <w:adjustRightInd/>
        <w:snapToGrid/>
        <w:spacing w:after="120" w:afterLines="50" w:line="440" w:lineRule="exact"/>
        <w:textAlignment w:val="auto"/>
        <w:rPr>
          <w:rFonts w:ascii="Times New Roman" w:hAnsi="Times New Roman"/>
          <w:sz w:val="32"/>
          <w:szCs w:val="32"/>
          <w:lang w:val="pt-PT"/>
        </w:rPr>
      </w:pPr>
      <w:r>
        <w:rPr>
          <w:rFonts w:ascii="Times New Roman" w:hAnsi="Times New Roman"/>
          <w:sz w:val="32"/>
          <w:szCs w:val="32"/>
          <w:lang w:val="pt-PT"/>
        </w:rPr>
        <w:t>É obrigatório preencher todo o conteúdo em chinês ou inglês.</w:t>
      </w:r>
    </w:p>
    <w:sectPr>
      <w:type w:val="continuous"/>
      <w:pgSz w:w="11900" w:h="16840"/>
      <w:pgMar w:top="1400" w:right="1360" w:bottom="1400" w:left="1360" w:header="0" w:footer="14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外交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外交粗仿宋">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yNWYzZTE0OGNjN2UyODAzYWRjODVhNTY1NDAyYjgifQ=="/>
  </w:docVars>
  <w:rsids>
    <w:rsidRoot w:val="00BD0BC8"/>
    <w:rsid w:val="0000514E"/>
    <w:rsid w:val="000109E7"/>
    <w:rsid w:val="000216C3"/>
    <w:rsid w:val="000D6051"/>
    <w:rsid w:val="00111A7E"/>
    <w:rsid w:val="00173502"/>
    <w:rsid w:val="0019138A"/>
    <w:rsid w:val="001975E9"/>
    <w:rsid w:val="001A7FEA"/>
    <w:rsid w:val="00230A4A"/>
    <w:rsid w:val="002456FA"/>
    <w:rsid w:val="0025299D"/>
    <w:rsid w:val="00321276"/>
    <w:rsid w:val="00384C46"/>
    <w:rsid w:val="003A6F61"/>
    <w:rsid w:val="003B536E"/>
    <w:rsid w:val="003D75F1"/>
    <w:rsid w:val="003E31DC"/>
    <w:rsid w:val="003E6FF5"/>
    <w:rsid w:val="00405CD4"/>
    <w:rsid w:val="0048481E"/>
    <w:rsid w:val="004E614A"/>
    <w:rsid w:val="004F1A50"/>
    <w:rsid w:val="00506664"/>
    <w:rsid w:val="00534301"/>
    <w:rsid w:val="0055635A"/>
    <w:rsid w:val="006223CF"/>
    <w:rsid w:val="006542AD"/>
    <w:rsid w:val="00701B7E"/>
    <w:rsid w:val="008609F6"/>
    <w:rsid w:val="008A637D"/>
    <w:rsid w:val="00920B7E"/>
    <w:rsid w:val="009436E2"/>
    <w:rsid w:val="00967CD4"/>
    <w:rsid w:val="009910A8"/>
    <w:rsid w:val="009F0BE0"/>
    <w:rsid w:val="00AB60C8"/>
    <w:rsid w:val="00AE6266"/>
    <w:rsid w:val="00AF7CBB"/>
    <w:rsid w:val="00B15736"/>
    <w:rsid w:val="00B67188"/>
    <w:rsid w:val="00BA6D97"/>
    <w:rsid w:val="00BB6DE0"/>
    <w:rsid w:val="00BD0BC8"/>
    <w:rsid w:val="00C86F58"/>
    <w:rsid w:val="00CA2DBC"/>
    <w:rsid w:val="00CE5E3A"/>
    <w:rsid w:val="00D97343"/>
    <w:rsid w:val="00DB0E39"/>
    <w:rsid w:val="00E25317"/>
    <w:rsid w:val="00E4692B"/>
    <w:rsid w:val="00E72B1C"/>
    <w:rsid w:val="00E81906"/>
    <w:rsid w:val="00F07F98"/>
    <w:rsid w:val="06F27138"/>
    <w:rsid w:val="089063F6"/>
    <w:rsid w:val="0BB701AE"/>
    <w:rsid w:val="0C59129F"/>
    <w:rsid w:val="0F824BA3"/>
    <w:rsid w:val="13F975BE"/>
    <w:rsid w:val="1938799B"/>
    <w:rsid w:val="1FB60015"/>
    <w:rsid w:val="2269040B"/>
    <w:rsid w:val="23235109"/>
    <w:rsid w:val="28C2630A"/>
    <w:rsid w:val="2B05387A"/>
    <w:rsid w:val="2B7A7912"/>
    <w:rsid w:val="2FC85596"/>
    <w:rsid w:val="3CB546F9"/>
    <w:rsid w:val="3D306EA2"/>
    <w:rsid w:val="43406E43"/>
    <w:rsid w:val="458B0B2A"/>
    <w:rsid w:val="4A5444E6"/>
    <w:rsid w:val="5C976E55"/>
    <w:rsid w:val="63000C63"/>
    <w:rsid w:val="65CE5F94"/>
    <w:rsid w:val="6A350430"/>
    <w:rsid w:val="6C3C36A7"/>
    <w:rsid w:val="732253FA"/>
    <w:rsid w:val="7B4576C8"/>
    <w:rsid w:val="7C040E5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252"/>
        <w:tab w:val="right" w:pos="8504"/>
      </w:tabs>
      <w:spacing w:after="0" w:line="240" w:lineRule="auto"/>
    </w:pPr>
  </w:style>
  <w:style w:type="paragraph" w:styleId="3">
    <w:name w:val="header"/>
    <w:basedOn w:val="1"/>
    <w:link w:val="7"/>
    <w:qFormat/>
    <w:uiPriority w:val="0"/>
    <w:pPr>
      <w:tabs>
        <w:tab w:val="center" w:pos="4252"/>
        <w:tab w:val="right" w:pos="8504"/>
      </w:tabs>
      <w:spacing w:after="0" w:line="240" w:lineRule="auto"/>
    </w:pPr>
  </w:style>
  <w:style w:type="character" w:styleId="6">
    <w:name w:val="Hyperlink"/>
    <w:basedOn w:val="5"/>
    <w:qFormat/>
    <w:uiPriority w:val="0"/>
    <w:rPr>
      <w:color w:val="0000FF"/>
      <w:u w:val="single"/>
    </w:rPr>
  </w:style>
  <w:style w:type="character" w:customStyle="1" w:styleId="7">
    <w:name w:val="页眉 字符"/>
    <w:basedOn w:val="5"/>
    <w:link w:val="3"/>
    <w:qFormat/>
    <w:uiPriority w:val="0"/>
    <w:rPr>
      <w:rFonts w:ascii="Calibri" w:hAnsi="Calibri"/>
      <w:sz w:val="21"/>
      <w:szCs w:val="22"/>
    </w:rPr>
  </w:style>
  <w:style w:type="character" w:customStyle="1" w:styleId="8">
    <w:name w:val="页脚 字符"/>
    <w:basedOn w:val="5"/>
    <w:link w:val="2"/>
    <w:qFormat/>
    <w:uiPriority w:val="0"/>
    <w:rPr>
      <w:rFonts w:ascii="Calibri" w:hAnsi="Calibr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1589</Words>
  <Characters>4420</Characters>
  <Lines>37</Lines>
  <Paragraphs>10</Paragraphs>
  <TotalTime>1</TotalTime>
  <ScaleCrop>false</ScaleCrop>
  <LinksUpToDate>false</LinksUpToDate>
  <CharactersWithSpaces>4991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2022-10-27T11:35:00Z</dcterms:created>
  <dc:creator>openxml-sdk</dc:creator>
  <dc:description>openxml-sdk, CCi Textin Word Converter, JL</dc:description>
  <cp:keywords>CCi</cp:keywords>
  <cp:lastModifiedBy>wjb</cp:lastModifiedBy>
  <cp:lastPrinted>2022-10-31T10:36:00Z</cp:lastPrinted>
  <dcterms:modified xsi:type="dcterms:W3CDTF">2022-11-03T10:42:17Z</dcterms:modified>
  <dc:title>Instruções para o Sistema de Informação de</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86A573C5C3B64D5DBC4849C1BE30F6B2</vt:lpwstr>
  </property>
</Properties>
</file>