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6119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1781" w:hRule="atLeast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" w:hAnsi="Times" w:eastAsia="宋体" w:cs="微软雅黑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52525" cy="1057275"/>
                  <wp:effectExtent l="0" t="0" r="571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外交小标宋" w:hAnsi="外交小标宋" w:eastAsia="外交小标宋" w:cs="外交小标宋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关于举办第二十三届“汉语桥”世界大学生中文比赛葡萄牙预选赛通知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Times New Roman"/>
          <w:kern w:val="2"/>
          <w:sz w:val="21"/>
          <w:szCs w:val="21"/>
        </w:rPr>
      </w:pPr>
      <w:r>
        <w:rPr>
          <w:rFonts w:hint="default" w:ascii="Calibri" w:hAnsi="Calibri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10"/>
        <w:keepNext w:val="0"/>
        <w:keepLines w:val="0"/>
        <w:widowControl/>
        <w:suppressLineNumbers w:val="0"/>
        <w:spacing w:before="20" w:beforeAutospacing="0" w:after="20" w:afterAutospacing="0" w:line="288" w:lineRule="auto"/>
        <w:ind w:left="0" w:firstLine="567"/>
        <w:jc w:val="both"/>
        <w:rPr>
          <w:rFonts w:hint="eastAsia" w:ascii="外交粗仿宋" w:hAnsi="外交粗仿宋" w:eastAsia="外交粗仿宋" w:cs="外交粗仿宋"/>
          <w:color w:val="42424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424242"/>
          <w:sz w:val="32"/>
          <w:szCs w:val="32"/>
        </w:rPr>
        <w:t>“汉语桥”世界大学生中文比赛由中国教育部中外语言交流合作中心主办，旨在为世界各国学习中文的青年提供展示中文能力、互相学习与交流的舞台，激励其学习中文的兴趣与热情，加深对中国语言文化的理解。</w:t>
      </w:r>
    </w:p>
    <w:p>
      <w:pPr>
        <w:pStyle w:val="10"/>
        <w:keepNext w:val="0"/>
        <w:keepLines w:val="0"/>
        <w:widowControl/>
        <w:suppressLineNumbers w:val="0"/>
        <w:spacing w:before="20" w:beforeAutospacing="0" w:after="20" w:afterAutospacing="0" w:line="288" w:lineRule="auto"/>
        <w:ind w:left="0" w:firstLine="640" w:firstLineChars="200"/>
        <w:jc w:val="both"/>
        <w:rPr>
          <w:rFonts w:hint="eastAsia" w:ascii="外交粗仿宋" w:hAnsi="外交粗仿宋" w:eastAsia="外交粗仿宋" w:cs="外交粗仿宋"/>
          <w:color w:val="424242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424242"/>
          <w:sz w:val="32"/>
          <w:szCs w:val="32"/>
        </w:rPr>
        <w:t>第二十三届“汉语桥”世界大学生中文比赛葡萄牙预选赛由中国驻葡萄牙大使馆主办，莱里亚理工学院承办。预选赛冠军经比赛组委会资格审定通过后，将代表葡萄牙参加全球总决赛，参赛者将获得证书及相应奖品。</w:t>
      </w:r>
    </w:p>
    <w:p>
      <w:pPr>
        <w:pStyle w:val="10"/>
        <w:keepNext w:val="0"/>
        <w:keepLines w:val="0"/>
        <w:widowControl/>
        <w:suppressLineNumbers w:val="0"/>
        <w:spacing w:before="20" w:beforeAutospacing="0" w:after="20" w:afterAutospacing="0" w:line="288" w:lineRule="auto"/>
        <w:ind w:left="0" w:firstLine="643" w:firstLineChars="20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一、比赛主题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天下一家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eastAsia="zh-CN"/>
        </w:rPr>
        <w:t>”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3" w:firstLineChars="20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二、参赛对象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1. 年龄18至30岁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2. 葡萄牙籍，在国外成长，本人及其父母母语非中文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3. 在校大学生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3" w:firstLineChars="20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注：上届全球决赛选手原则上不可连续两届参加比赛。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3" w:firstLineChars="20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三、比赛时间及地点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right="0" w:rightChars="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 xml:space="preserve">    本次比赛为线下进行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比赛时间：2024年5月25日（周六）上午10点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比赛地点：莱里亚理工学院教育与人文社科学院Auditório 2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 xml:space="preserve">Rua Dr. João Soares, Apartado 4045, 2411-901， Leiria 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四、报名方式及参赛要求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1. 葡萄牙每所高校原则上可推荐3名选手参赛，由各校指定负责人于2024年4月19日前统一提交电子版报名材料至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fldChar w:fldCharType="begin"/>
      </w:r>
      <w:r>
        <w:rPr>
          <w:rFonts w:hint="eastAsia" w:ascii="外交粗仿宋" w:hAnsi="外交粗仿宋" w:eastAsia="外交粗仿宋" w:cs="外交粗仿宋"/>
          <w:sz w:val="32"/>
          <w:szCs w:val="32"/>
        </w:rPr>
        <w:instrText xml:space="preserve"> HYPERLINK "mailto:参赛选手请将报名表包括个人信息使用授权（未满18周岁需监护人签字）及一张个人生活照片于3月31日前发送至赛事组老师邮箱chen.chen@ipleiria.pt" </w:instrText>
      </w:r>
      <w:r>
        <w:rPr>
          <w:rFonts w:hint="eastAsia" w:ascii="外交粗仿宋" w:hAnsi="外交粗仿宋" w:eastAsia="外交粗仿宋" w:cs="外交粗仿宋"/>
          <w:sz w:val="32"/>
          <w:szCs w:val="32"/>
        </w:rPr>
        <w:fldChar w:fldCharType="separate"/>
      </w:r>
      <w:r>
        <w:rPr>
          <w:rStyle w:val="9"/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赛事组老师邮箱chen.chen@ipleiria.pt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fldChar w:fldCharType="end"/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2. 报名材料：报名表及选手个人照片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3. 如中华才艺展示环节需播放背景音乐，各校负责人于2024年5月10日前将不超过3分钟的音频（MP3)或者视频(MP4）发至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fldChar w:fldCharType="begin"/>
      </w:r>
      <w:r>
        <w:rPr>
          <w:rFonts w:hint="eastAsia" w:ascii="外交粗仿宋" w:hAnsi="外交粗仿宋" w:eastAsia="外交粗仿宋" w:cs="外交粗仿宋"/>
          <w:sz w:val="32"/>
          <w:szCs w:val="32"/>
        </w:rPr>
        <w:instrText xml:space="preserve"> HYPERLINK "mailto:参赛选手请将报名表包括个人信息使用授权（未满18周岁需监护人签字）及一张个人生活照片于3月31日前发送至赛事组老师邮箱chen.chen@ipleiria.pt" </w:instrText>
      </w:r>
      <w:r>
        <w:rPr>
          <w:rFonts w:hint="eastAsia" w:ascii="外交粗仿宋" w:hAnsi="外交粗仿宋" w:eastAsia="外交粗仿宋" w:cs="外交粗仿宋"/>
          <w:sz w:val="32"/>
          <w:szCs w:val="32"/>
        </w:rPr>
        <w:fldChar w:fldCharType="separate"/>
      </w:r>
      <w:r>
        <w:rPr>
          <w:rStyle w:val="9"/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赛事组老师邮箱chen.chen@ipleiria.pt</w:t>
      </w:r>
      <w:r>
        <w:rPr>
          <w:rFonts w:hint="eastAsia" w:ascii="外交粗仿宋" w:hAnsi="外交粗仿宋" w:eastAsia="外交粗仿宋" w:cs="外交粗仿宋"/>
          <w:sz w:val="32"/>
          <w:szCs w:val="32"/>
        </w:rPr>
        <w:fldChar w:fldCharType="end"/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right="0" w:rightChars="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五、比赛内容及分数设置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1. 比赛分为主题演讲、中华才艺展示和中国文化常识问答三部分。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2. 比赛总分100分，主题演讲40分、中华才艺展示30分、中国文化常识问答30分。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3. 主题演讲（40分）：“天下一家”为主题，自拟题目，演讲时间不超过3分钟。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4. 中华才艺展示（30分）：每位选手根据个人特长与兴趣爱好，自选一种中华才艺进行展示，时长不超过3分钟。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5. 中国文化常识问答（30分）：包括中文知识，中华文化常识，中国国情，科技、教育发展等方面，备赛题库将于4月发送至各报名单位，选手依次回答五个问题。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Chars="200" w:right="0" w:rightChars="0" w:firstLine="321" w:firstLineChars="10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六、比赛流程</w:t>
      </w:r>
    </w:p>
    <w:p>
      <w:pPr>
        <w:pStyle w:val="10"/>
        <w:keepNext w:val="0"/>
        <w:keepLines w:val="0"/>
        <w:widowControl/>
        <w:numPr>
          <w:numId w:val="0"/>
        </w:numPr>
        <w:suppressLineNumbers w:val="0"/>
        <w:autoSpaceDE w:val="0"/>
        <w:autoSpaceDN/>
        <w:ind w:leftChars="200" w:right="0" w:rightChars="0" w:firstLine="320" w:firstLineChars="1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比赛通过抽签决定选手出场顺序。</w:t>
      </w:r>
    </w:p>
    <w:p>
      <w:pPr>
        <w:pStyle w:val="10"/>
        <w:keepNext w:val="0"/>
        <w:keepLines w:val="0"/>
        <w:widowControl/>
        <w:numPr>
          <w:numId w:val="0"/>
        </w:numPr>
        <w:suppressLineNumbers w:val="0"/>
        <w:autoSpaceDE w:val="0"/>
        <w:autoSpaceDN/>
        <w:ind w:leftChars="200" w:right="0" w:rightChars="0" w:firstLine="320" w:firstLineChars="1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比赛当天上午9:30 报到。</w:t>
      </w:r>
    </w:p>
    <w:p>
      <w:pPr>
        <w:pStyle w:val="10"/>
        <w:keepNext w:val="0"/>
        <w:keepLines w:val="0"/>
        <w:widowControl/>
        <w:numPr>
          <w:numId w:val="0"/>
        </w:numPr>
        <w:suppressLineNumbers w:val="0"/>
        <w:autoSpaceDE w:val="0"/>
        <w:autoSpaceDN/>
        <w:ind w:leftChars="200" w:right="0" w:rightChars="0" w:firstLine="320" w:firstLineChars="1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选手依次进行主题演讲，每人不超过3分钟，评委依</w:t>
      </w:r>
    </w:p>
    <w:p>
      <w:pPr>
        <w:pStyle w:val="10"/>
        <w:keepNext w:val="0"/>
        <w:keepLines w:val="0"/>
        <w:widowControl/>
        <w:numPr>
          <w:numId w:val="0"/>
        </w:numPr>
        <w:suppressLineNumbers w:val="0"/>
        <w:autoSpaceDE w:val="0"/>
        <w:autoSpaceDN/>
        <w:ind w:right="0" w:rightChars="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次打分。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right="0" w:rightChars="0" w:firstLine="640" w:firstLineChars="200"/>
        <w:jc w:val="left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 w:bidi="ar"/>
        </w:rPr>
        <w:t>4.选手依次进行中华才艺展示，每人不超过3分钟，评委依次打分。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right="0" w:rightChars="0" w:firstLine="640" w:firstLineChars="200"/>
        <w:jc w:val="left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 w:bidi="ar"/>
        </w:rPr>
        <w:t>5. 选手中华才艺展示结束后，主持人向选手提问，选手回答五个中国文化常识问题。中国文化常识问答环节采取积分制，每道题目回答正确得3分，回答错误不得分（备赛题库赛前发至各参赛选手）。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right="0" w:rightChars="0" w:firstLine="640" w:firstLineChars="200"/>
        <w:jc w:val="left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 w:bidi="ar"/>
        </w:rPr>
        <w:t>6. 组委会统计选手分数，公布比赛结果并颁奖。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3" w:firstLineChars="20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七、奖项设置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1. 比赛设一等奖1名，二等奖2名，三等奖若干名。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2. 参赛选手均获证书及奖品，其中一等奖获得者经比赛组委会资格审定通过后，将代表葡萄牙参加全球总决赛。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right="0" w:rightChars="0"/>
        <w:jc w:val="both"/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外交粗仿宋" w:hAnsi="外交粗仿宋" w:eastAsia="外交粗仿宋" w:cs="外交粗仿宋"/>
          <w:b/>
          <w:bCs/>
          <w:color w:val="000000"/>
          <w:kern w:val="0"/>
          <w:sz w:val="32"/>
          <w:szCs w:val="32"/>
        </w:rPr>
        <w:t>八、信息咨询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 w:bidi="ar"/>
        </w:rPr>
        <w:t>如对赛事安排仍有疑问，请通过咨询邮箱联系赛事组。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咨询邮箱：chen.chen@ipleiria.pt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附：报名表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 xml:space="preserve"> 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预祝各位参赛选手取得优异成绩！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40" w:firstLineChars="2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 xml:space="preserve"> 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right="0" w:rightChars="0" w:firstLine="4800" w:firstLineChars="15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中国驻葡萄牙大使馆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right="0" w:rightChars="0" w:firstLine="5120" w:firstLineChars="16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2024年3月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  <w:t>日</w:t>
      </w:r>
    </w:p>
    <w:p>
      <w:pPr>
        <w:pStyle w:val="10"/>
        <w:keepNext w:val="0"/>
        <w:keepLines w:val="0"/>
        <w:widowControl/>
        <w:suppressLineNumbers w:val="0"/>
        <w:autoSpaceDE w:val="0"/>
        <w:autoSpaceDN/>
        <w:ind w:left="0" w:leftChars="0" w:right="0" w:rightChars="0" w:firstLine="6720" w:firstLineChars="2100"/>
        <w:jc w:val="both"/>
        <w:rPr>
          <w:rFonts w:hint="eastAsia" w:ascii="外交粗仿宋" w:hAnsi="外交粗仿宋" w:eastAsia="外交粗仿宋" w:cs="外交粗仿宋"/>
          <w:color w:val="000000"/>
          <w:kern w:val="0"/>
          <w:sz w:val="32"/>
          <w:szCs w:val="32"/>
        </w:rPr>
      </w:pPr>
    </w:p>
    <w:p>
      <w:pPr>
        <w:rPr>
          <w:rFonts w:hint="eastAsia" w:ascii="外交粗仿宋" w:hAnsi="外交粗仿宋" w:eastAsia="外交粗仿宋" w:cs="外交粗仿宋"/>
          <w:b/>
          <w:bCs/>
          <w:color w:val="333333"/>
          <w:sz w:val="32"/>
          <w:szCs w:val="32"/>
        </w:rPr>
      </w:pPr>
    </w:p>
    <w:p>
      <w:pPr>
        <w:rPr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eastAsia" w:ascii="外交粗仿宋" w:hAnsi="外交粗仿宋" w:eastAsia="外交粗仿宋" w:cs="外交粗仿宋"/>
          <w:color w:val="424242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eastAsia" w:ascii="外交粗仿宋" w:hAnsi="外交粗仿宋" w:eastAsia="外交粗仿宋" w:cs="外交粗仿宋"/>
          <w:color w:val="424242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eastAsia" w:ascii="外交粗仿宋" w:hAnsi="外交粗仿宋" w:eastAsia="外交粗仿宋" w:cs="外交粗仿宋"/>
          <w:color w:val="424242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eastAsia" w:ascii="外交粗仿宋" w:hAnsi="外交粗仿宋" w:eastAsia="外交粗仿宋" w:cs="外交粗仿宋"/>
          <w:color w:val="424242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eastAsia" w:ascii="外交粗仿宋" w:hAnsi="外交粗仿宋" w:eastAsia="外交粗仿宋" w:cs="外交粗仿宋"/>
          <w:color w:val="424242"/>
          <w:kern w:val="0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eastAsia" w:ascii="外交粗仿宋" w:hAnsi="外交粗仿宋" w:eastAsia="外交粗仿宋" w:cs="外交粗仿宋"/>
          <w:color w:val="424242"/>
          <w:sz w:val="32"/>
          <w:szCs w:val="32"/>
        </w:rPr>
      </w:pPr>
      <w:bookmarkStart w:id="0" w:name="_GoBack"/>
      <w:bookmarkEnd w:id="0"/>
      <w:r>
        <w:rPr>
          <w:rFonts w:hint="eastAsia" w:ascii="外交粗仿宋" w:hAnsi="外交粗仿宋" w:eastAsia="外交粗仿宋" w:cs="外交粗仿宋"/>
          <w:color w:val="424242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6"/>
        <w:tblW w:w="0" w:type="auto"/>
        <w:tblInd w:w="0" w:type="dxa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6103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" w:hAnsi="Times" w:eastAsia="宋体" w:cs="微软雅黑"/>
                <w:b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52525" cy="1057275"/>
                  <wp:effectExtent l="0" t="0" r="5715" b="9525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外交小标宋" w:hAnsi="外交小标宋" w:eastAsia="外交小标宋" w:cs="外交小标宋"/>
                <w:color w:val="42424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第二十三届“汉语桥”世界大学生中文比赛葡萄牙预选赛报名表</w:t>
            </w:r>
          </w:p>
        </w:tc>
      </w:tr>
    </w:tbl>
    <w:tbl>
      <w:tblPr>
        <w:tblStyle w:val="5"/>
        <w:tblpPr w:leftFromText="180" w:rightFromText="180" w:vertAnchor="text" w:horzAnchor="page" w:tblpX="1892" w:tblpY="106"/>
        <w:tblOverlap w:val="never"/>
        <w:tblW w:w="8551" w:type="dxa"/>
        <w:tblInd w:w="0" w:type="dxa"/>
        <w:tblBorders>
          <w:top w:val="single" w:color="929292" w:sz="2" w:space="0"/>
          <w:left w:val="single" w:color="929292" w:sz="2" w:space="0"/>
          <w:bottom w:val="single" w:color="929292" w:sz="2" w:space="0"/>
          <w:right w:val="single" w:color="929292" w:sz="2" w:space="0"/>
          <w:insideH w:val="single" w:color="929292" w:sz="6" w:space="0"/>
          <w:insideV w:val="single" w:color="929292" w:sz="6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32"/>
        <w:gridCol w:w="1456"/>
        <w:gridCol w:w="1202"/>
        <w:gridCol w:w="818"/>
        <w:gridCol w:w="1460"/>
        <w:gridCol w:w="1353"/>
        <w:gridCol w:w="1030"/>
      </w:tblGrid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232" w:type="dxa"/>
            <w:tcBorders>
              <w:top w:val="single" w:color="929292" w:sz="18" w:space="0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葡语姓名</w:t>
            </w:r>
          </w:p>
        </w:tc>
        <w:tc>
          <w:tcPr>
            <w:tcW w:w="2658" w:type="dxa"/>
            <w:gridSpan w:val="2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460" w:type="dxa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Merge w:val="restart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jc w:val="both"/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</w:pP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华文宋体" w:hAnsi="华文宋体" w:eastAsia="华文宋体" w:cs="华文宋体"/>
                <w:color w:val="929292"/>
                <w:sz w:val="24"/>
                <w:szCs w:val="24"/>
              </w:rPr>
            </w:pPr>
            <w:r>
              <w:rPr>
                <w:rFonts w:hint="default" w:ascii="华文宋体" w:hAnsi="华文宋体" w:eastAsia="华文宋体" w:cs="华文宋体"/>
                <w:color w:val="929292"/>
                <w:sz w:val="26"/>
                <w:szCs w:val="26"/>
              </w:rPr>
              <w:t>照片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929292"/>
                <w:sz w:val="24"/>
                <w:szCs w:val="24"/>
              </w:rPr>
              <w:t>（请将照片以中文名命名并附在报名表后发送）</w:t>
            </w: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atLeast"/>
        </w:trPr>
        <w:tc>
          <w:tcPr>
            <w:tcW w:w="1232" w:type="dxa"/>
            <w:tcBorders>
              <w:top w:val="single" w:color="929292" w:sz="8" w:space="0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中文姓名</w:t>
            </w:r>
          </w:p>
        </w:tc>
        <w:tc>
          <w:tcPr>
            <w:tcW w:w="2658" w:type="dxa"/>
            <w:gridSpan w:val="2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国籍</w:t>
            </w:r>
          </w:p>
        </w:tc>
        <w:tc>
          <w:tcPr>
            <w:tcW w:w="1460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1232" w:type="dxa"/>
            <w:tcBorders>
              <w:top w:val="single" w:color="929292" w:sz="8" w:space="0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年龄</w:t>
            </w:r>
          </w:p>
        </w:tc>
        <w:tc>
          <w:tcPr>
            <w:tcW w:w="2658" w:type="dxa"/>
            <w:gridSpan w:val="2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929292" w:sz="8" w:space="0"/>
              <w:left w:val="nil"/>
              <w:bottom w:val="nil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母语</w:t>
            </w:r>
          </w:p>
        </w:tc>
        <w:tc>
          <w:tcPr>
            <w:tcW w:w="1460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232" w:type="dxa"/>
            <w:tcBorders>
              <w:top w:val="single" w:color="929292" w:sz="8" w:space="0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就读院校</w:t>
            </w:r>
          </w:p>
        </w:tc>
        <w:tc>
          <w:tcPr>
            <w:tcW w:w="4936" w:type="dxa"/>
            <w:gridSpan w:val="4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1232" w:type="dxa"/>
            <w:tcBorders>
              <w:top w:val="single" w:color="929292" w:sz="8" w:space="0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华文宋体" w:cs="Times New Roman"/>
                <w:kern w:val="2"/>
                <w:sz w:val="26"/>
                <w:szCs w:val="26"/>
              </w:rPr>
            </w:pPr>
            <w:r>
              <w:rPr>
                <w:rFonts w:hint="default" w:ascii="华文宋体" w:hAnsi="华文宋体" w:eastAsia="华文宋体" w:cs="华文宋体"/>
                <w:kern w:val="2"/>
                <w:sz w:val="26"/>
                <w:szCs w:val="26"/>
                <w:lang w:val="en-US" w:eastAsia="zh-CN" w:bidi="ar"/>
              </w:rPr>
              <w:t>就读专业</w:t>
            </w:r>
          </w:p>
        </w:tc>
        <w:tc>
          <w:tcPr>
            <w:tcW w:w="4936" w:type="dxa"/>
            <w:gridSpan w:val="4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华文宋体" w:cs="Times New Roman"/>
                <w:kern w:val="2"/>
                <w:sz w:val="26"/>
                <w:szCs w:val="26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0" w:hRule="atLeast"/>
        </w:trPr>
        <w:tc>
          <w:tcPr>
            <w:tcW w:w="1232" w:type="dxa"/>
            <w:tcBorders>
              <w:top w:val="single" w:color="929292" w:sz="8" w:space="0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学习汉语时间</w:t>
            </w:r>
          </w:p>
        </w:tc>
        <w:tc>
          <w:tcPr>
            <w:tcW w:w="4936" w:type="dxa"/>
            <w:gridSpan w:val="4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383" w:type="dxa"/>
            <w:gridSpan w:val="2"/>
            <w:vMerge w:val="continue"/>
            <w:tcBorders>
              <w:top w:val="single" w:color="929292" w:sz="1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232" w:type="dxa"/>
            <w:tcBorders>
              <w:top w:val="single" w:color="929292" w:sz="8" w:space="0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7319" w:type="dxa"/>
            <w:gridSpan w:val="6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232" w:type="dxa"/>
            <w:vMerge w:val="restart"/>
            <w:tcBorders>
              <w:top w:val="nil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联系方式</w:t>
            </w:r>
          </w:p>
        </w:tc>
        <w:tc>
          <w:tcPr>
            <w:tcW w:w="1456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手机</w:t>
            </w:r>
          </w:p>
        </w:tc>
        <w:tc>
          <w:tcPr>
            <w:tcW w:w="3480" w:type="dxa"/>
            <w:gridSpan w:val="3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中华才艺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2"/>
                <w:szCs w:val="22"/>
              </w:rPr>
              <w:t>（可多填）</w:t>
            </w:r>
          </w:p>
        </w:tc>
        <w:tc>
          <w:tcPr>
            <w:tcW w:w="1030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232" w:type="dxa"/>
            <w:vMerge w:val="continue"/>
            <w:tcBorders>
              <w:top w:val="nil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邮箱</w:t>
            </w:r>
          </w:p>
        </w:tc>
        <w:tc>
          <w:tcPr>
            <w:tcW w:w="3480" w:type="dxa"/>
            <w:gridSpan w:val="3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232" w:type="dxa"/>
            <w:vMerge w:val="continue"/>
            <w:tcBorders>
              <w:top w:val="nil"/>
              <w:left w:val="single" w:color="929292" w:sz="18" w:space="0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微信</w:t>
            </w:r>
          </w:p>
        </w:tc>
        <w:tc>
          <w:tcPr>
            <w:tcW w:w="3480" w:type="dxa"/>
            <w:gridSpan w:val="3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929292" w:sz="8" w:space="0"/>
              <w:left w:val="nil"/>
              <w:bottom w:val="single" w:color="929292" w:sz="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929292" w:sz="2" w:space="0"/>
            <w:left w:val="single" w:color="929292" w:sz="2" w:space="0"/>
            <w:bottom w:val="single" w:color="929292" w:sz="2" w:space="0"/>
            <w:right w:val="single" w:color="929292" w:sz="2" w:space="0"/>
            <w:insideH w:val="single" w:color="929292" w:sz="6" w:space="0"/>
            <w:insideV w:val="single" w:color="929292" w:sz="6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atLeast"/>
        </w:trPr>
        <w:tc>
          <w:tcPr>
            <w:tcW w:w="1232" w:type="dxa"/>
            <w:tcBorders>
              <w:top w:val="single" w:color="929292" w:sz="8" w:space="0"/>
              <w:left w:val="single" w:color="929292" w:sz="18" w:space="0"/>
              <w:bottom w:val="single" w:color="929292" w:sz="18" w:space="0"/>
              <w:right w:val="single" w:color="929292" w:sz="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  <w:rPr>
                <w:rFonts w:hint="default" w:ascii="PingFang SC Regular" w:hAnsi="PingFang SC Regular" w:eastAsia="PingFang SC Regular" w:cs="PingFang SC Regular"/>
                <w:color w:val="000000"/>
                <w:sz w:val="21"/>
                <w:szCs w:val="21"/>
              </w:rPr>
            </w:pPr>
            <w:r>
              <w:rPr>
                <w:rFonts w:hint="default" w:ascii="华文宋体" w:hAnsi="华文宋体" w:eastAsia="华文宋体" w:cs="华文宋体"/>
                <w:color w:val="000000"/>
                <w:sz w:val="26"/>
                <w:szCs w:val="26"/>
              </w:rPr>
              <w:t>报名单位推荐意见</w:t>
            </w:r>
          </w:p>
        </w:tc>
        <w:tc>
          <w:tcPr>
            <w:tcW w:w="7319" w:type="dxa"/>
            <w:gridSpan w:val="6"/>
            <w:tcBorders>
              <w:top w:val="single" w:color="929292" w:sz="8" w:space="0"/>
              <w:left w:val="nil"/>
              <w:bottom w:val="single" w:color="929292" w:sz="18" w:space="0"/>
              <w:right w:val="single" w:color="929292" w:sz="18" w:space="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88" w:lineRule="auto"/>
        <w:ind w:left="0" w:right="0"/>
        <w:jc w:val="left"/>
        <w:rPr>
          <w:rFonts w:hint="default" w:ascii="华文宋体" w:hAnsi="华文宋体" w:eastAsia="华文宋体" w:cs="华文宋体"/>
          <w:color w:val="424242"/>
          <w:sz w:val="24"/>
          <w:szCs w:val="24"/>
        </w:rPr>
      </w:pPr>
      <w:r>
        <w:rPr>
          <w:rFonts w:hint="default" w:ascii="华文宋体" w:hAnsi="华文宋体" w:eastAsia="华文宋体" w:cs="华文宋体"/>
          <w:color w:val="424242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24" w:lineRule="atLeast"/>
        <w:ind w:left="0" w:right="0"/>
        <w:jc w:val="center"/>
        <w:rPr>
          <w:b/>
          <w:bCs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WYzZTE0OGNjN2UyODAzYWRjODVhNTY1NDAyYjgifQ=="/>
  </w:docVars>
  <w:rsids>
    <w:rsidRoot w:val="00000000"/>
    <w:rsid w:val="0544396B"/>
    <w:rsid w:val="0A9C3277"/>
    <w:rsid w:val="1A8A0C9E"/>
    <w:rsid w:val="565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正文1"/>
    <w:basedOn w:val="1"/>
    <w:uiPriority w:val="0"/>
    <w:pPr>
      <w:widowControl/>
      <w:spacing w:before="0" w:beforeAutospacing="0" w:after="0" w:afterAutospacing="0"/>
      <w:ind w:left="0" w:right="0"/>
      <w:jc w:val="left"/>
    </w:pPr>
    <w:rPr>
      <w:rFonts w:hint="default" w:ascii="PingFang SC Regular" w:hAnsi="PingFang SC Regular" w:eastAsia="Arial Unicode MS" w:cs="Arial Unicode MS"/>
      <w:color w:val="000000"/>
      <w:kern w:val="0"/>
      <w:sz w:val="22"/>
      <w:szCs w:val="22"/>
      <w:lang w:val="en-US" w:eastAsia="zh-CN" w:bidi="ar"/>
    </w:rPr>
  </w:style>
  <w:style w:type="paragraph" w:customStyle="1" w:styleId="11">
    <w:name w:val="表格样式 2"/>
    <w:basedOn w:val="1"/>
    <w:uiPriority w:val="0"/>
    <w:pPr>
      <w:widowControl/>
      <w:spacing w:before="0" w:beforeAutospacing="0" w:after="0" w:afterAutospacing="0"/>
      <w:ind w:left="0" w:right="0"/>
      <w:jc w:val="left"/>
    </w:pPr>
    <w:rPr>
      <w:rFonts w:hint="default" w:ascii="PingFang SC Regular" w:hAnsi="PingFang SC Regular" w:eastAsia="PingFang SC Regular" w:cs="PingFang SC Regular"/>
      <w:color w:val="000000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2023-12-18T15:43:00Z</dcterms:created>
  <dc:creator>wjb</dc:creator>
  <cp:lastModifiedBy>陈默</cp:lastModifiedBy>
  <cp:lastPrinted>2024-03-07T16:49:44Z</cp:lastPrinted>
  <dcterms:modified xsi:type="dcterms:W3CDTF">2024-03-07T17:18:16Z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559436E38F724F76900D31189C472EAD_13</vt:lpwstr>
  </property>
</Properties>
</file>